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2942"/>
          <w:sz w:val="40"/>
        </w:rPr>
        <w:t>Color run safety planning checklist</w:t>
      </w:r>
    </w:p>
    <w:p>
      <w:r>
        <w:rPr>
          <w:i/>
        </w:rPr>
        <w:t>This checklist helps organizers prepare a safety plan for review. It is not an approval and not a safety certification. The principal or venue operator, facilities staff and, where they have authority, the local fire department, health department and stormwater or parks office must review and approve the actual safety arrangements. Where their rules are stricter than this checklist, their rules apply.</w:t>
      </w:r>
    </w:p>
    <w:p>
      <w:r>
        <w:rPr>
          <w:b/>
          <w:color w:val="0B2942"/>
          <w:sz w:val="26"/>
        </w:rPr>
        <w:t>Event details</w:t>
      </w:r>
    </w:p>
    <w:tbl>
      <w:tblPr>
        <w:tblStyle w:val="TableGrid"/>
        <w:tblW w:type="auto" w:w="0"/>
        <w:jc w:val="center"/>
        <w:tblLook w:firstColumn="1" w:firstRow="1" w:lastColumn="0" w:lastRow="0" w:noHBand="0" w:noVBand="1" w:val="04A0"/>
      </w:tblPr>
      <w:tblGrid>
        <w:gridCol w:w="5112"/>
        <w:gridCol w:w="5112"/>
      </w:tblGrid>
      <w:tr>
        <w:tc>
          <w:tcPr>
            <w:tcW w:type="dxa" w:w="3456"/>
          </w:tcPr>
          <w:p>
            <w:r/>
            <w:r>
              <w:rPr>
                <w:b/>
              </w:rPr>
              <w:t>Item</w:t>
            </w:r>
          </w:p>
        </w:tc>
        <w:tc>
          <w:tcPr>
            <w:tcW w:type="dxa" w:w="6768"/>
          </w:tcPr>
          <w:p>
            <w:r/>
            <w:r>
              <w:rPr>
                <w:b/>
              </w:rPr>
              <w:t>Details</w:t>
            </w:r>
          </w:p>
        </w:tc>
      </w:tr>
      <w:tr>
        <w:tc>
          <w:tcPr>
            <w:tcW w:type="dxa" w:w="3456"/>
          </w:tcPr>
          <w:p>
            <w:r>
              <w:t>Event name</w:t>
            </w:r>
          </w:p>
        </w:tc>
        <w:tc>
          <w:tcPr>
            <w:tcW w:type="dxa" w:w="6768"/>
          </w:tcPr>
          <w:p>
            <w:r/>
          </w:p>
        </w:tc>
      </w:tr>
      <w:tr>
        <w:tc>
          <w:tcPr>
            <w:tcW w:type="dxa" w:w="3456"/>
          </w:tcPr>
          <w:p>
            <w:r>
              <w:t>Date and time</w:t>
            </w:r>
          </w:p>
        </w:tc>
        <w:tc>
          <w:tcPr>
            <w:tcW w:type="dxa" w:w="6768"/>
          </w:tcPr>
          <w:p>
            <w:r/>
          </w:p>
        </w:tc>
      </w:tr>
      <w:tr>
        <w:tc>
          <w:tcPr>
            <w:tcW w:type="dxa" w:w="3456"/>
          </w:tcPr>
          <w:p>
            <w:r>
              <w:t>Rain date</w:t>
            </w:r>
          </w:p>
        </w:tc>
        <w:tc>
          <w:tcPr>
            <w:tcW w:type="dxa" w:w="6768"/>
          </w:tcPr>
          <w:p>
            <w:r/>
          </w:p>
        </w:tc>
      </w:tr>
      <w:tr>
        <w:tc>
          <w:tcPr>
            <w:tcW w:type="dxa" w:w="3456"/>
          </w:tcPr>
          <w:p>
            <w:r>
              <w:t>Venue and surface (grass, blacktop, track, turf)</w:t>
            </w:r>
          </w:p>
        </w:tc>
        <w:tc>
          <w:tcPr>
            <w:tcW w:type="dxa" w:w="6768"/>
          </w:tcPr>
          <w:p>
            <w:r/>
          </w:p>
        </w:tc>
      </w:tr>
      <w:tr>
        <w:tc>
          <w:tcPr>
            <w:tcW w:type="dxa" w:w="3456"/>
          </w:tcPr>
          <w:p>
            <w:r>
              <w:t>Expected participants / spectators</w:t>
            </w:r>
          </w:p>
        </w:tc>
        <w:tc>
          <w:tcPr>
            <w:tcW w:type="dxa" w:w="6768"/>
          </w:tcPr>
          <w:p>
            <w:r/>
          </w:p>
        </w:tc>
      </w:tr>
      <w:tr>
        <w:tc>
          <w:tcPr>
            <w:tcW w:type="dxa" w:w="3456"/>
          </w:tcPr>
          <w:p>
            <w:r>
              <w:t>Organizing group</w:t>
            </w:r>
          </w:p>
        </w:tc>
        <w:tc>
          <w:tcPr>
            <w:tcW w:type="dxa" w:w="6768"/>
          </w:tcPr>
          <w:p>
            <w:r/>
          </w:p>
        </w:tc>
      </w:tr>
      <w:tr>
        <w:tc>
          <w:tcPr>
            <w:tcW w:type="dxa" w:w="3456"/>
          </w:tcPr>
          <w:p>
            <w:r>
              <w:t>Event chair (name, phone)</w:t>
            </w:r>
          </w:p>
        </w:tc>
        <w:tc>
          <w:tcPr>
            <w:tcW w:type="dxa" w:w="6768"/>
          </w:tcPr>
          <w:p>
            <w:r/>
          </w:p>
        </w:tc>
      </w:tr>
      <w:tr>
        <w:tc>
          <w:tcPr>
            <w:tcW w:type="dxa" w:w="3456"/>
          </w:tcPr>
          <w:p>
            <w:r>
              <w:t>Safety lead (name, phone)</w:t>
            </w:r>
          </w:p>
        </w:tc>
        <w:tc>
          <w:tcPr>
            <w:tcW w:type="dxa" w:w="6768"/>
          </w:tcPr>
          <w:p>
            <w:r/>
          </w:p>
        </w:tc>
      </w:tr>
      <w:tr>
        <w:tc>
          <w:tcPr>
            <w:tcW w:type="dxa" w:w="3456"/>
          </w:tcPr>
          <w:p>
            <w:r>
              <w:t>Powder supplier and product</w:t>
            </w:r>
          </w:p>
        </w:tc>
        <w:tc>
          <w:tcPr>
            <w:tcW w:type="dxa" w:w="6768"/>
          </w:tcPr>
          <w:p>
            <w:r/>
          </w:p>
        </w:tc>
      </w:tr>
    </w:tbl>
    <w:p>
      <w:r>
        <w:rPr>
          <w:b/>
          <w:color w:val="0B2942"/>
          <w:sz w:val="26"/>
        </w:rPr>
        <w:t>1. Approvals and permits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720"/>
          </w:tcPr>
          <w:p>
            <w:r/>
            <w:r>
              <w:rPr>
                <w:b/>
              </w:rPr>
              <w:t>Done</w:t>
            </w:r>
          </w:p>
        </w:tc>
        <w:tc>
          <w:tcPr>
            <w:tcW w:type="dxa" w:w="5760"/>
          </w:tcPr>
          <w:p>
            <w:r/>
            <w:r>
              <w:rPr>
                <w:b/>
              </w:rPr>
              <w:t>Item</w:t>
            </w:r>
          </w:p>
        </w:tc>
        <w:tc>
          <w:tcPr>
            <w:tcW w:type="dxa" w:w="1584"/>
          </w:tcPr>
          <w:p>
            <w:r/>
            <w:r>
              <w:rPr>
                <w:b/>
              </w:rPr>
              <w:t>Owner</w:t>
            </w:r>
          </w:p>
        </w:tc>
        <w:tc>
          <w:tcPr>
            <w:tcW w:type="dxa" w:w="2160"/>
          </w:tcPr>
          <w:p>
            <w:r/>
            <w:r>
              <w:rPr>
                <w:b/>
              </w:rPr>
              <w:t>Notes or evidence</w:t>
            </w:r>
          </w:p>
        </w:tc>
      </w:tr>
      <w:tr>
        <w:tc>
          <w:tcPr>
            <w:tcW w:type="dxa" w:w="720"/>
          </w:tcPr>
          <w:p>
            <w:r>
              <w:t>☐</w:t>
            </w:r>
          </w:p>
        </w:tc>
        <w:tc>
          <w:tcPr>
            <w:tcW w:type="dxa" w:w="5760"/>
          </w:tcPr>
          <w:p>
            <w:r>
              <w:t>Written approval from the principal or venue owner for colored powder, naming the surfaces it may be used on</w:t>
            </w:r>
          </w:p>
        </w:tc>
        <w:tc>
          <w:tcPr>
            <w:tcW w:type="dxa" w:w="1584"/>
          </w:tcPr>
          <w:p>
            <w:r/>
          </w:p>
        </w:tc>
        <w:tc>
          <w:tcPr>
            <w:tcW w:type="dxa" w:w="2160"/>
          </w:tcPr>
          <w:p>
            <w:r/>
          </w:p>
        </w:tc>
      </w:tr>
      <w:tr>
        <w:tc>
          <w:tcPr>
            <w:tcW w:type="dxa" w:w="720"/>
          </w:tcPr>
          <w:p>
            <w:r>
              <w:t>☐</w:t>
            </w:r>
          </w:p>
        </w:tc>
        <w:tc>
          <w:tcPr>
            <w:tcW w:type="dxa" w:w="5760"/>
          </w:tcPr>
          <w:p>
            <w:r>
              <w:t>Facilities has agreed the cleanup standard in writing: which surfaces, by when, and who checks</w:t>
            </w:r>
          </w:p>
        </w:tc>
        <w:tc>
          <w:tcPr>
            <w:tcW w:type="dxa" w:w="1584"/>
          </w:tcPr>
          <w:p>
            <w:r/>
          </w:p>
        </w:tc>
        <w:tc>
          <w:tcPr>
            <w:tcW w:type="dxa" w:w="2160"/>
          </w:tcPr>
          <w:p>
            <w:r/>
          </w:p>
        </w:tc>
      </w:tr>
      <w:tr>
        <w:tc>
          <w:tcPr>
            <w:tcW w:type="dxa" w:w="720"/>
          </w:tcPr>
          <w:p>
            <w:r>
              <w:t>☐</w:t>
            </w:r>
          </w:p>
        </w:tc>
        <w:tc>
          <w:tcPr>
            <w:tcW w:type="dxa" w:w="5760"/>
          </w:tcPr>
          <w:p>
            <w:r>
              <w:t>District or organization policy on powder events checked</w:t>
            </w:r>
          </w:p>
        </w:tc>
        <w:tc>
          <w:tcPr>
            <w:tcW w:type="dxa" w:w="1584"/>
          </w:tcPr>
          <w:p>
            <w:r/>
          </w:p>
        </w:tc>
        <w:tc>
          <w:tcPr>
            <w:tcW w:type="dxa" w:w="2160"/>
          </w:tcPr>
          <w:p>
            <w:r/>
          </w:p>
        </w:tc>
      </w:tr>
      <w:tr>
        <w:tc>
          <w:tcPr>
            <w:tcW w:type="dxa" w:w="720"/>
          </w:tcPr>
          <w:p>
            <w:r>
              <w:t>☐</w:t>
            </w:r>
          </w:p>
        </w:tc>
        <w:tc>
          <w:tcPr>
            <w:tcW w:type="dxa" w:w="5760"/>
          </w:tcPr>
          <w:p>
            <w:r>
              <w:t>Local fire department told the date and plan, and any conditions recorded</w:t>
            </w:r>
          </w:p>
        </w:tc>
        <w:tc>
          <w:tcPr>
            <w:tcW w:type="dxa" w:w="1584"/>
          </w:tcPr>
          <w:p>
            <w:r/>
          </w:p>
        </w:tc>
        <w:tc>
          <w:tcPr>
            <w:tcW w:type="dxa" w:w="2160"/>
          </w:tcPr>
          <w:p>
            <w:r/>
          </w:p>
        </w:tc>
      </w:tr>
      <w:tr>
        <w:tc>
          <w:tcPr>
            <w:tcW w:type="dxa" w:w="720"/>
          </w:tcPr>
          <w:p>
            <w:r>
              <w:t>☐</w:t>
            </w:r>
          </w:p>
        </w:tc>
        <w:tc>
          <w:tcPr>
            <w:tcW w:type="dxa" w:w="5760"/>
          </w:tcPr>
          <w:p>
            <w:r>
              <w:t>City or park permit obtained, if the event is on public land; deposit or cleanup conditions recorded</w:t>
            </w:r>
          </w:p>
        </w:tc>
        <w:tc>
          <w:tcPr>
            <w:tcW w:type="dxa" w:w="1584"/>
          </w:tcPr>
          <w:p>
            <w:r/>
          </w:p>
        </w:tc>
        <w:tc>
          <w:tcPr>
            <w:tcW w:type="dxa" w:w="2160"/>
          </w:tcPr>
          <w:p>
            <w:r/>
          </w:p>
        </w:tc>
      </w:tr>
      <w:tr>
        <w:tc>
          <w:tcPr>
            <w:tcW w:type="dxa" w:w="720"/>
          </w:tcPr>
          <w:p>
            <w:r>
              <w:t>☐</w:t>
            </w:r>
          </w:p>
        </w:tc>
        <w:tc>
          <w:tcPr>
            <w:tcW w:type="dxa" w:w="5760"/>
          </w:tcPr>
          <w:p>
            <w:r>
              <w:t>Stormwater or parks office consulted, if the event is on public land near drains or water</w:t>
            </w:r>
          </w:p>
        </w:tc>
        <w:tc>
          <w:tcPr>
            <w:tcW w:type="dxa" w:w="1584"/>
          </w:tcPr>
          <w:p>
            <w:r/>
          </w:p>
        </w:tc>
        <w:tc>
          <w:tcPr>
            <w:tcW w:type="dxa" w:w="2160"/>
          </w:tcPr>
          <w:p>
            <w:r/>
          </w:p>
        </w:tc>
      </w:tr>
      <w:tr>
        <w:tc>
          <w:tcPr>
            <w:tcW w:type="dxa" w:w="720"/>
          </w:tcPr>
          <w:p>
            <w:r>
              <w:t>☐</w:t>
            </w:r>
          </w:p>
        </w:tc>
        <w:tc>
          <w:tcPr>
            <w:tcW w:type="dxa" w:w="5760"/>
          </w:tcPr>
          <w:p>
            <w:r>
              <w:t>Insurance coverage for a powder event confirmed (school, PTA, organization or event rider)</w:t>
            </w:r>
          </w:p>
        </w:tc>
        <w:tc>
          <w:tcPr>
            <w:tcW w:type="dxa" w:w="1584"/>
          </w:tcPr>
          <w:p>
            <w:r/>
          </w:p>
        </w:tc>
        <w:tc>
          <w:tcPr>
            <w:tcW w:type="dxa" w:w="2160"/>
          </w:tcPr>
          <w:p>
            <w:r/>
          </w:p>
        </w:tc>
      </w:tr>
      <w:tr>
        <w:tc>
          <w:tcPr>
            <w:tcW w:type="dxa" w:w="720"/>
          </w:tcPr>
          <w:p>
            <w:r>
              <w:t>☐</w:t>
            </w:r>
          </w:p>
        </w:tc>
        <w:tc>
          <w:tcPr>
            <w:tcW w:type="dxa" w:w="5760"/>
          </w:tcPr>
          <w:p>
            <w:r>
              <w:t>Waiver or permission form required by the school, district, venue or insurer chosen; organizers did not write their own</w:t>
            </w:r>
          </w:p>
        </w:tc>
        <w:tc>
          <w:tcPr>
            <w:tcW w:type="dxa" w:w="1584"/>
          </w:tcPr>
          <w:p>
            <w:r/>
          </w:p>
        </w:tc>
        <w:tc>
          <w:tcPr>
            <w:tcW w:type="dxa" w:w="2160"/>
          </w:tcPr>
          <w:p>
            <w:r/>
          </w:p>
        </w:tc>
      </w:tr>
    </w:tbl>
    <w:p>
      <w:r>
        <w:rPr>
          <w:b/>
          <w:color w:val="0B2942"/>
          <w:sz w:val="26"/>
        </w:rPr>
        <w:t>2. Powder and Safety Data Sheets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720"/>
          </w:tcPr>
          <w:p>
            <w:r/>
            <w:r>
              <w:rPr>
                <w:b/>
              </w:rPr>
              <w:t>Done</w:t>
            </w:r>
          </w:p>
        </w:tc>
        <w:tc>
          <w:tcPr>
            <w:tcW w:type="dxa" w:w="5760"/>
          </w:tcPr>
          <w:p>
            <w:r/>
            <w:r>
              <w:rPr>
                <w:b/>
              </w:rPr>
              <w:t>Item</w:t>
            </w:r>
          </w:p>
        </w:tc>
        <w:tc>
          <w:tcPr>
            <w:tcW w:type="dxa" w:w="1584"/>
          </w:tcPr>
          <w:p>
            <w:r/>
            <w:r>
              <w:rPr>
                <w:b/>
              </w:rPr>
              <w:t>Owner</w:t>
            </w:r>
          </w:p>
        </w:tc>
        <w:tc>
          <w:tcPr>
            <w:tcW w:type="dxa" w:w="2160"/>
          </w:tcPr>
          <w:p>
            <w:r/>
            <w:r>
              <w:rPr>
                <w:b/>
              </w:rPr>
              <w:t>Notes or evidence</w:t>
            </w:r>
          </w:p>
        </w:tc>
      </w:tr>
      <w:tr>
        <w:tc>
          <w:tcPr>
            <w:tcW w:type="dxa" w:w="720"/>
          </w:tcPr>
          <w:p>
            <w:r>
              <w:t>☐</w:t>
            </w:r>
          </w:p>
        </w:tc>
        <w:tc>
          <w:tcPr>
            <w:tcW w:type="dxa" w:w="5760"/>
          </w:tcPr>
          <w:p>
            <w:r>
              <w:t>Full 16-section Safety Data Sheet (SDS) on file for every color ordered</w:t>
            </w:r>
          </w:p>
        </w:tc>
        <w:tc>
          <w:tcPr>
            <w:tcW w:type="dxa" w:w="1584"/>
          </w:tcPr>
          <w:p>
            <w:r/>
          </w:p>
        </w:tc>
        <w:tc>
          <w:tcPr>
            <w:tcW w:type="dxa" w:w="2160"/>
          </w:tcPr>
          <w:p>
            <w:r/>
          </w:p>
        </w:tc>
      </w:tr>
      <w:tr>
        <w:tc>
          <w:tcPr>
            <w:tcW w:type="dxa" w:w="720"/>
          </w:tcPr>
          <w:p>
            <w:r>
              <w:t>☐</w:t>
            </w:r>
          </w:p>
        </w:tc>
        <w:tc>
          <w:tcPr>
            <w:tcW w:type="dxa" w:w="5760"/>
          </w:tcPr>
          <w:p>
            <w:r>
              <w:t>Base starch confirmed (cornstarch, wheat starch, rice flour or talc); gluten status recorded</w:t>
            </w:r>
          </w:p>
        </w:tc>
        <w:tc>
          <w:tcPr>
            <w:tcW w:type="dxa" w:w="1584"/>
          </w:tcPr>
          <w:p>
            <w:r/>
          </w:p>
        </w:tc>
        <w:tc>
          <w:tcPr>
            <w:tcW w:type="dxa" w:w="2160"/>
          </w:tcPr>
          <w:p>
            <w:r/>
          </w:p>
        </w:tc>
      </w:tr>
      <w:tr>
        <w:tc>
          <w:tcPr>
            <w:tcW w:type="dxa" w:w="720"/>
          </w:tcPr>
          <w:p>
            <w:r>
              <w:t>☐</w:t>
            </w:r>
          </w:p>
        </w:tc>
        <w:tc>
          <w:tcPr>
            <w:tcW w:type="dxa" w:w="5760"/>
          </w:tcPr>
          <w:p>
            <w:r>
              <w:t>Dye list for each color recorded and shared with families</w:t>
            </w:r>
          </w:p>
        </w:tc>
        <w:tc>
          <w:tcPr>
            <w:tcW w:type="dxa" w:w="1584"/>
          </w:tcPr>
          <w:p>
            <w:r/>
          </w:p>
        </w:tc>
        <w:tc>
          <w:tcPr>
            <w:tcW w:type="dxa" w:w="2160"/>
          </w:tcPr>
          <w:p>
            <w:r/>
          </w:p>
        </w:tc>
      </w:tr>
      <w:tr>
        <w:tc>
          <w:tcPr>
            <w:tcW w:type="dxa" w:w="720"/>
          </w:tcPr>
          <w:p>
            <w:r>
              <w:t>☐</w:t>
            </w:r>
          </w:p>
        </w:tc>
        <w:tc>
          <w:tcPr>
            <w:tcW w:type="dxa" w:w="5760"/>
          </w:tcPr>
          <w:p>
            <w:r>
              <w:t>Flammability or dust-explosibility test results requested from the supplier; answer recorded</w:t>
            </w:r>
          </w:p>
        </w:tc>
        <w:tc>
          <w:tcPr>
            <w:tcW w:type="dxa" w:w="1584"/>
          </w:tcPr>
          <w:p>
            <w:r/>
          </w:p>
        </w:tc>
        <w:tc>
          <w:tcPr>
            <w:tcW w:type="dxa" w:w="2160"/>
          </w:tcPr>
          <w:p>
            <w:r/>
          </w:p>
        </w:tc>
      </w:tr>
      <w:tr>
        <w:tc>
          <w:tcPr>
            <w:tcW w:type="dxa" w:w="720"/>
          </w:tcPr>
          <w:p>
            <w:r>
              <w:t>☐</w:t>
            </w:r>
          </w:p>
        </w:tc>
        <w:tc>
          <w:tcPr>
            <w:tcW w:type="dxa" w:w="5760"/>
          </w:tcPr>
          <w:p>
            <w:r>
              <w:t>Non-combustible additive (for example sodium bicarbonate) and amount recorded, if any</w:t>
            </w:r>
          </w:p>
        </w:tc>
        <w:tc>
          <w:tcPr>
            <w:tcW w:type="dxa" w:w="1584"/>
          </w:tcPr>
          <w:p>
            <w:r/>
          </w:p>
        </w:tc>
        <w:tc>
          <w:tcPr>
            <w:tcW w:type="dxa" w:w="2160"/>
          </w:tcPr>
          <w:p>
            <w:r/>
          </w:p>
        </w:tc>
      </w:tr>
      <w:tr>
        <w:tc>
          <w:tcPr>
            <w:tcW w:type="dxa" w:w="720"/>
          </w:tcPr>
          <w:p>
            <w:r>
              <w:t>☐</w:t>
            </w:r>
          </w:p>
        </w:tc>
        <w:tc>
          <w:tcPr>
            <w:tcW w:type="dxa" w:w="5760"/>
          </w:tcPr>
          <w:p>
            <w:r>
              <w:t>Heavy-metal testing asked about; answer recorded</w:t>
            </w:r>
          </w:p>
        </w:tc>
        <w:tc>
          <w:tcPr>
            <w:tcW w:type="dxa" w:w="1584"/>
          </w:tcPr>
          <w:p>
            <w:r/>
          </w:p>
        </w:tc>
        <w:tc>
          <w:tcPr>
            <w:tcW w:type="dxa" w:w="2160"/>
          </w:tcPr>
          <w:p>
            <w:r/>
          </w:p>
        </w:tc>
      </w:tr>
      <w:tr>
        <w:tc>
          <w:tcPr>
            <w:tcW w:type="dxa" w:w="720"/>
          </w:tcPr>
          <w:p>
            <w:r>
              <w:t>☐</w:t>
            </w:r>
          </w:p>
        </w:tc>
        <w:tc>
          <w:tcPr>
            <w:tcW w:type="dxa" w:w="5760"/>
          </w:tcPr>
          <w:p>
            <w:r>
              <w:t>Storage location: sealed, dry, away from heat and ignition sources; quantity on site recorded</w:t>
            </w:r>
          </w:p>
        </w:tc>
        <w:tc>
          <w:tcPr>
            <w:tcW w:type="dxa" w:w="1584"/>
          </w:tcPr>
          <w:p>
            <w:r/>
          </w:p>
        </w:tc>
        <w:tc>
          <w:tcPr>
            <w:tcW w:type="dxa" w:w="2160"/>
          </w:tcPr>
          <w:p>
            <w:r/>
          </w:p>
        </w:tc>
      </w:tr>
      <w:tr>
        <w:tc>
          <w:tcPr>
            <w:tcW w:type="dxa" w:w="720"/>
          </w:tcPr>
          <w:p>
            <w:r>
              <w:t>☐</w:t>
            </w:r>
          </w:p>
        </w:tc>
        <w:tc>
          <w:tcPr>
            <w:tcW w:type="dxa" w:w="5760"/>
          </w:tcPr>
          <w:p>
            <w:r>
              <w:t>Printed SDS placed at the first aid table on event day</w:t>
            </w:r>
          </w:p>
        </w:tc>
        <w:tc>
          <w:tcPr>
            <w:tcW w:type="dxa" w:w="1584"/>
          </w:tcPr>
          <w:p>
            <w:r/>
          </w:p>
        </w:tc>
        <w:tc>
          <w:tcPr>
            <w:tcW w:type="dxa" w:w="2160"/>
          </w:tcPr>
          <w:p>
            <w:r/>
          </w:p>
        </w:tc>
      </w:tr>
    </w:tbl>
    <w:p>
      <w:r>
        <w:rPr>
          <w:b/>
          <w:color w:val="0B2942"/>
          <w:sz w:val="26"/>
        </w:rPr>
        <w:t>3. Fire and ignition sources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720"/>
          </w:tcPr>
          <w:p>
            <w:r/>
            <w:r>
              <w:rPr>
                <w:b/>
              </w:rPr>
              <w:t>Done</w:t>
            </w:r>
          </w:p>
        </w:tc>
        <w:tc>
          <w:tcPr>
            <w:tcW w:type="dxa" w:w="5760"/>
          </w:tcPr>
          <w:p>
            <w:r/>
            <w:r>
              <w:rPr>
                <w:b/>
              </w:rPr>
              <w:t>Item</w:t>
            </w:r>
          </w:p>
        </w:tc>
        <w:tc>
          <w:tcPr>
            <w:tcW w:type="dxa" w:w="1584"/>
          </w:tcPr>
          <w:p>
            <w:r/>
            <w:r>
              <w:rPr>
                <w:b/>
              </w:rPr>
              <w:t>Owner</w:t>
            </w:r>
          </w:p>
        </w:tc>
        <w:tc>
          <w:tcPr>
            <w:tcW w:type="dxa" w:w="2160"/>
          </w:tcPr>
          <w:p>
            <w:r/>
            <w:r>
              <w:rPr>
                <w:b/>
              </w:rPr>
              <w:t>Notes or evidence</w:t>
            </w:r>
          </w:p>
        </w:tc>
      </w:tr>
      <w:tr>
        <w:tc>
          <w:tcPr>
            <w:tcW w:type="dxa" w:w="720"/>
          </w:tcPr>
          <w:p>
            <w:r>
              <w:t>☐</w:t>
            </w:r>
          </w:p>
        </w:tc>
        <w:tc>
          <w:tcPr>
            <w:tcW w:type="dxa" w:w="5760"/>
          </w:tcPr>
          <w:p>
            <w:r>
              <w:t>Powder used outdoors only: never in tents, gyms, empty pools or enclosed stadiums</w:t>
            </w:r>
          </w:p>
        </w:tc>
        <w:tc>
          <w:tcPr>
            <w:tcW w:type="dxa" w:w="1584"/>
          </w:tcPr>
          <w:p>
            <w:r/>
          </w:p>
        </w:tc>
        <w:tc>
          <w:tcPr>
            <w:tcW w:type="dxa" w:w="2160"/>
          </w:tcPr>
          <w:p>
            <w:r/>
          </w:p>
        </w:tc>
      </w:tr>
      <w:tr>
        <w:tc>
          <w:tcPr>
            <w:tcW w:type="dxa" w:w="720"/>
          </w:tcPr>
          <w:p>
            <w:r>
              <w:t>☐</w:t>
            </w:r>
          </w:p>
        </w:tc>
        <w:tc>
          <w:tcPr>
            <w:tcW w:type="dxa" w:w="5760"/>
          </w:tcPr>
          <w:p>
            <w:r>
              <w:t>No smoking, open flames, grills, sparklers, fireworks or gas-powered equipment near powder</w:t>
            </w:r>
          </w:p>
        </w:tc>
        <w:tc>
          <w:tcPr>
            <w:tcW w:type="dxa" w:w="1584"/>
          </w:tcPr>
          <w:p>
            <w:r/>
          </w:p>
        </w:tc>
        <w:tc>
          <w:tcPr>
            <w:tcW w:type="dxa" w:w="2160"/>
          </w:tcPr>
          <w:p>
            <w:r/>
          </w:p>
        </w:tc>
      </w:tr>
      <w:tr>
        <w:tc>
          <w:tcPr>
            <w:tcW w:type="dxa" w:w="720"/>
          </w:tcPr>
          <w:p>
            <w:r>
              <w:t>☐</w:t>
            </w:r>
          </w:p>
        </w:tc>
        <w:tc>
          <w:tcPr>
            <w:tcW w:type="dxa" w:w="5760"/>
          </w:tcPr>
          <w:p>
            <w:r>
              <w:t>No cannons, blowers, gas canisters or other powered devices to spread powder; applied by hand or squeeze bottle</w:t>
            </w:r>
          </w:p>
        </w:tc>
        <w:tc>
          <w:tcPr>
            <w:tcW w:type="dxa" w:w="1584"/>
          </w:tcPr>
          <w:p>
            <w:r/>
          </w:p>
        </w:tc>
        <w:tc>
          <w:tcPr>
            <w:tcW w:type="dxa" w:w="2160"/>
          </w:tcPr>
          <w:p>
            <w:r/>
          </w:p>
        </w:tc>
      </w:tr>
      <w:tr>
        <w:tc>
          <w:tcPr>
            <w:tcW w:type="dxa" w:w="720"/>
          </w:tcPr>
          <w:p>
            <w:r>
              <w:t>☐</w:t>
            </w:r>
          </w:p>
        </w:tc>
        <w:tc>
          <w:tcPr>
            <w:tcW w:type="dxa" w:w="5760"/>
          </w:tcPr>
          <w:p>
            <w:r>
              <w:t>Stage lights, generators, electrical equipment and food vendors kept away from powder areas</w:t>
            </w:r>
          </w:p>
        </w:tc>
        <w:tc>
          <w:tcPr>
            <w:tcW w:type="dxa" w:w="1584"/>
          </w:tcPr>
          <w:p>
            <w:r/>
          </w:p>
        </w:tc>
        <w:tc>
          <w:tcPr>
            <w:tcW w:type="dxa" w:w="2160"/>
          </w:tcPr>
          <w:p>
            <w:r/>
          </w:p>
        </w:tc>
      </w:tr>
      <w:tr>
        <w:tc>
          <w:tcPr>
            <w:tcW w:type="dxa" w:w="720"/>
          </w:tcPr>
          <w:p>
            <w:r>
              <w:t>☐</w:t>
            </w:r>
          </w:p>
        </w:tc>
        <w:tc>
          <w:tcPr>
            <w:tcW w:type="dxa" w:w="5760"/>
          </w:tcPr>
          <w:p>
            <w:r>
              <w:t>Fire extinguisher on site (water or dry chemical; not CO2 for outdoor dust fires), and who will use it</w:t>
            </w:r>
          </w:p>
        </w:tc>
        <w:tc>
          <w:tcPr>
            <w:tcW w:type="dxa" w:w="1584"/>
          </w:tcPr>
          <w:p>
            <w:r/>
          </w:p>
        </w:tc>
        <w:tc>
          <w:tcPr>
            <w:tcW w:type="dxa" w:w="2160"/>
          </w:tcPr>
          <w:p>
            <w:r/>
          </w:p>
        </w:tc>
      </w:tr>
      <w:tr>
        <w:tc>
          <w:tcPr>
            <w:tcW w:type="dxa" w:w="720"/>
          </w:tcPr>
          <w:p>
            <w:r>
              <w:t>☐</w:t>
            </w:r>
          </w:p>
        </w:tc>
        <w:tc>
          <w:tcPr>
            <w:tcW w:type="dxa" w:w="5760"/>
          </w:tcPr>
          <w:p>
            <w:r>
              <w:t>Leaf blowers excluded for dusting off participants and for cleanup</w:t>
            </w:r>
          </w:p>
        </w:tc>
        <w:tc>
          <w:tcPr>
            <w:tcW w:type="dxa" w:w="1584"/>
          </w:tcPr>
          <w:p>
            <w:r/>
          </w:p>
        </w:tc>
        <w:tc>
          <w:tcPr>
            <w:tcW w:type="dxa" w:w="2160"/>
          </w:tcPr>
          <w:p>
            <w:r/>
          </w:p>
        </w:tc>
      </w:tr>
    </w:tbl>
    <w:p>
      <w:r>
        <w:rPr>
          <w:b/>
          <w:color w:val="0B2942"/>
          <w:sz w:val="26"/>
        </w:rPr>
        <w:t>4. Health, first aid and emergency plan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720"/>
          </w:tcPr>
          <w:p>
            <w:r/>
            <w:r>
              <w:rPr>
                <w:b/>
              </w:rPr>
              <w:t>Done</w:t>
            </w:r>
          </w:p>
        </w:tc>
        <w:tc>
          <w:tcPr>
            <w:tcW w:type="dxa" w:w="5760"/>
          </w:tcPr>
          <w:p>
            <w:r/>
            <w:r>
              <w:rPr>
                <w:b/>
              </w:rPr>
              <w:t>Item</w:t>
            </w:r>
          </w:p>
        </w:tc>
        <w:tc>
          <w:tcPr>
            <w:tcW w:type="dxa" w:w="1584"/>
          </w:tcPr>
          <w:p>
            <w:r/>
            <w:r>
              <w:rPr>
                <w:b/>
              </w:rPr>
              <w:t>Owner</w:t>
            </w:r>
          </w:p>
        </w:tc>
        <w:tc>
          <w:tcPr>
            <w:tcW w:type="dxa" w:w="2160"/>
          </w:tcPr>
          <w:p>
            <w:r/>
            <w:r>
              <w:rPr>
                <w:b/>
              </w:rPr>
              <w:t>Notes or evidence</w:t>
            </w:r>
          </w:p>
        </w:tc>
      </w:tr>
      <w:tr>
        <w:tc>
          <w:tcPr>
            <w:tcW w:type="dxa" w:w="720"/>
          </w:tcPr>
          <w:p>
            <w:r>
              <w:t>☐</w:t>
            </w:r>
          </w:p>
        </w:tc>
        <w:tc>
          <w:tcPr>
            <w:tcW w:type="dxa" w:w="5760"/>
          </w:tcPr>
          <w:p>
            <w:r>
              <w:t>School nurse or health lead has reviewed the plan</w:t>
            </w:r>
          </w:p>
        </w:tc>
        <w:tc>
          <w:tcPr>
            <w:tcW w:type="dxa" w:w="1584"/>
          </w:tcPr>
          <w:p>
            <w:r/>
          </w:p>
        </w:tc>
        <w:tc>
          <w:tcPr>
            <w:tcW w:type="dxa" w:w="2160"/>
          </w:tcPr>
          <w:p>
            <w:r/>
          </w:p>
        </w:tc>
      </w:tr>
      <w:tr>
        <w:tc>
          <w:tcPr>
            <w:tcW w:type="dxa" w:w="720"/>
          </w:tcPr>
          <w:p>
            <w:r>
              <w:t>☐</w:t>
            </w:r>
          </w:p>
        </w:tc>
        <w:tc>
          <w:tcPr>
            <w:tcW w:type="dxa" w:w="5760"/>
          </w:tcPr>
          <w:p>
            <w:r>
              <w:t>First aid table upwind of all stations, staffed by an adult with first aid training</w:t>
            </w:r>
          </w:p>
        </w:tc>
        <w:tc>
          <w:tcPr>
            <w:tcW w:type="dxa" w:w="1584"/>
          </w:tcPr>
          <w:p>
            <w:r/>
          </w:p>
        </w:tc>
        <w:tc>
          <w:tcPr>
            <w:tcW w:type="dxa" w:w="2160"/>
          </w:tcPr>
          <w:p>
            <w:r/>
          </w:p>
        </w:tc>
      </w:tr>
      <w:tr>
        <w:tc>
          <w:tcPr>
            <w:tcW w:type="dxa" w:w="720"/>
          </w:tcPr>
          <w:p>
            <w:r>
              <w:t>☐</w:t>
            </w:r>
          </w:p>
        </w:tc>
        <w:tc>
          <w:tcPr>
            <w:tcW w:type="dxa" w:w="5760"/>
          </w:tcPr>
          <w:p>
            <w:r>
              <w:t>Eyewash: clean water to flush eyes for at least 15 minutes; contact-lens advice in family notice</w:t>
            </w:r>
          </w:p>
        </w:tc>
        <w:tc>
          <w:tcPr>
            <w:tcW w:type="dxa" w:w="1584"/>
          </w:tcPr>
          <w:p>
            <w:r/>
          </w:p>
        </w:tc>
        <w:tc>
          <w:tcPr>
            <w:tcW w:type="dxa" w:w="2160"/>
          </w:tcPr>
          <w:p>
            <w:r/>
          </w:p>
        </w:tc>
      </w:tr>
      <w:tr>
        <w:tc>
          <w:tcPr>
            <w:tcW w:type="dxa" w:w="720"/>
          </w:tcPr>
          <w:p>
            <w:r>
              <w:t>☐</w:t>
            </w:r>
          </w:p>
        </w:tc>
        <w:tc>
          <w:tcPr>
            <w:tcW w:type="dxa" w:w="5760"/>
          </w:tcPr>
          <w:p>
            <w:r>
              <w:t>Students' medications (inhalers, epinephrine auto-injectors) with the people who need them, as the nurse directs</w:t>
            </w:r>
          </w:p>
        </w:tc>
        <w:tc>
          <w:tcPr>
            <w:tcW w:type="dxa" w:w="1584"/>
          </w:tcPr>
          <w:p>
            <w:r/>
          </w:p>
        </w:tc>
        <w:tc>
          <w:tcPr>
            <w:tcW w:type="dxa" w:w="2160"/>
          </w:tcPr>
          <w:p>
            <w:r/>
          </w:p>
        </w:tc>
      </w:tr>
      <w:tr>
        <w:tc>
          <w:tcPr>
            <w:tcW w:type="dxa" w:w="720"/>
          </w:tcPr>
          <w:p>
            <w:r>
              <w:t>☐</w:t>
            </w:r>
          </w:p>
        </w:tc>
        <w:tc>
          <w:tcPr>
            <w:tcW w:type="dxa" w:w="5760"/>
          </w:tcPr>
          <w:p>
            <w:r>
              <w:t>AED on site (or the nearest one confirmed reachable within minutes) and a trained user named</w:t>
            </w:r>
          </w:p>
        </w:tc>
        <w:tc>
          <w:tcPr>
            <w:tcW w:type="dxa" w:w="1584"/>
          </w:tcPr>
          <w:p>
            <w:r/>
          </w:p>
        </w:tc>
        <w:tc>
          <w:tcPr>
            <w:tcW w:type="dxa" w:w="2160"/>
          </w:tcPr>
          <w:p>
            <w:r/>
          </w:p>
        </w:tc>
      </w:tr>
      <w:tr>
        <w:tc>
          <w:tcPr>
            <w:tcW w:type="dxa" w:w="720"/>
          </w:tcPr>
          <w:p>
            <w:r>
              <w:t>☐</w:t>
            </w:r>
          </w:p>
        </w:tc>
        <w:tc>
          <w:tcPr>
            <w:tcW w:type="dxa" w:w="5760"/>
          </w:tcPr>
          <w:p>
            <w:r>
              <w:t>Heat plan set: water at start, finish and along the course; shade; a heat-index cutoff agreed with the safety lead</w:t>
            </w:r>
          </w:p>
        </w:tc>
        <w:tc>
          <w:tcPr>
            <w:tcW w:type="dxa" w:w="1584"/>
          </w:tcPr>
          <w:p>
            <w:r/>
          </w:p>
        </w:tc>
        <w:tc>
          <w:tcPr>
            <w:tcW w:type="dxa" w:w="2160"/>
          </w:tcPr>
          <w:p>
            <w:r/>
          </w:p>
        </w:tc>
      </w:tr>
      <w:tr>
        <w:tc>
          <w:tcPr>
            <w:tcW w:type="dxa" w:w="720"/>
          </w:tcPr>
          <w:p>
            <w:r>
              <w:t>☐</w:t>
            </w:r>
          </w:p>
        </w:tc>
        <w:tc>
          <w:tcPr>
            <w:tcW w:type="dxa" w:w="5760"/>
          </w:tcPr>
          <w:p>
            <w:r>
              <w:t>Emergency plan: who calls 911, where an ambulance enters, who meets responders; poison help number listed</w:t>
            </w:r>
          </w:p>
        </w:tc>
        <w:tc>
          <w:tcPr>
            <w:tcW w:type="dxa" w:w="1584"/>
          </w:tcPr>
          <w:p>
            <w:r/>
          </w:p>
        </w:tc>
        <w:tc>
          <w:tcPr>
            <w:tcW w:type="dxa" w:w="2160"/>
          </w:tcPr>
          <w:p>
            <w:r/>
          </w:p>
        </w:tc>
      </w:tr>
      <w:tr>
        <w:tc>
          <w:tcPr>
            <w:tcW w:type="dxa" w:w="720"/>
          </w:tcPr>
          <w:p>
            <w:r>
              <w:t>☐</w:t>
            </w:r>
          </w:p>
        </w:tc>
        <w:tc>
          <w:tcPr>
            <w:tcW w:type="dxa" w:w="5760"/>
          </w:tcPr>
          <w:p>
            <w:r>
              <w:t>Participants with asthma, allergies or eye conditions identified privately with families</w:t>
            </w:r>
          </w:p>
        </w:tc>
        <w:tc>
          <w:tcPr>
            <w:tcW w:type="dxa" w:w="1584"/>
          </w:tcPr>
          <w:p>
            <w:r/>
          </w:p>
        </w:tc>
        <w:tc>
          <w:tcPr>
            <w:tcW w:type="dxa" w:w="2160"/>
          </w:tcPr>
          <w:p>
            <w:r/>
          </w:p>
        </w:tc>
      </w:tr>
    </w:tbl>
    <w:p>
      <w:r>
        <w:rPr>
          <w:b/>
          <w:color w:val="0B2942"/>
          <w:sz w:val="26"/>
        </w:rPr>
        <w:t>5. Participants and inclusion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720"/>
          </w:tcPr>
          <w:p>
            <w:r/>
            <w:r>
              <w:rPr>
                <w:b/>
              </w:rPr>
              <w:t>Done</w:t>
            </w:r>
          </w:p>
        </w:tc>
        <w:tc>
          <w:tcPr>
            <w:tcW w:type="dxa" w:w="5760"/>
          </w:tcPr>
          <w:p>
            <w:r/>
            <w:r>
              <w:rPr>
                <w:b/>
              </w:rPr>
              <w:t>Item</w:t>
            </w:r>
          </w:p>
        </w:tc>
        <w:tc>
          <w:tcPr>
            <w:tcW w:type="dxa" w:w="1584"/>
          </w:tcPr>
          <w:p>
            <w:r/>
            <w:r>
              <w:rPr>
                <w:b/>
              </w:rPr>
              <w:t>Owner</w:t>
            </w:r>
          </w:p>
        </w:tc>
        <w:tc>
          <w:tcPr>
            <w:tcW w:type="dxa" w:w="2160"/>
          </w:tcPr>
          <w:p>
            <w:r/>
            <w:r>
              <w:rPr>
                <w:b/>
              </w:rPr>
              <w:t>Notes or evidence</w:t>
            </w:r>
          </w:p>
        </w:tc>
      </w:tr>
      <w:tr>
        <w:tc>
          <w:tcPr>
            <w:tcW w:type="dxa" w:w="720"/>
          </w:tcPr>
          <w:p>
            <w:r>
              <w:t>☐</w:t>
            </w:r>
          </w:p>
        </w:tc>
        <w:tc>
          <w:tcPr>
            <w:tcW w:type="dxa" w:w="5760"/>
          </w:tcPr>
          <w:p>
            <w:r>
              <w:t>Family notice sent about four weeks before: what the powder is, base and dyes, what to wear, how to request the powder-free route</w:t>
            </w:r>
          </w:p>
        </w:tc>
        <w:tc>
          <w:tcPr>
            <w:tcW w:type="dxa" w:w="1584"/>
          </w:tcPr>
          <w:p>
            <w:r/>
          </w:p>
        </w:tc>
        <w:tc>
          <w:tcPr>
            <w:tcW w:type="dxa" w:w="2160"/>
          </w:tcPr>
          <w:p>
            <w:r/>
          </w:p>
        </w:tc>
      </w:tr>
      <w:tr>
        <w:tc>
          <w:tcPr>
            <w:tcW w:type="dxa" w:w="720"/>
          </w:tcPr>
          <w:p>
            <w:r>
              <w:t>☐</w:t>
            </w:r>
          </w:p>
        </w:tc>
        <w:tc>
          <w:tcPr>
            <w:tcW w:type="dxa" w:w="5760"/>
          </w:tcPr>
          <w:p>
            <w:r>
              <w:t>Powder-free bypass at every station, coned off on the upwind side, with a guide</w:t>
            </w:r>
          </w:p>
        </w:tc>
        <w:tc>
          <w:tcPr>
            <w:tcW w:type="dxa" w:w="1584"/>
          </w:tcPr>
          <w:p>
            <w:r/>
          </w:p>
        </w:tc>
        <w:tc>
          <w:tcPr>
            <w:tcW w:type="dxa" w:w="2160"/>
          </w:tcPr>
          <w:p>
            <w:r/>
          </w:p>
        </w:tc>
      </w:tr>
      <w:tr>
        <w:tc>
          <w:tcPr>
            <w:tcW w:type="dxa" w:w="720"/>
          </w:tcPr>
          <w:p>
            <w:r>
              <w:t>☐</w:t>
            </w:r>
          </w:p>
        </w:tc>
        <w:tc>
          <w:tcPr>
            <w:tcW w:type="dxa" w:w="5760"/>
          </w:tcPr>
          <w:p>
            <w:r>
              <w:t>Eye protection requested for all participants; spares at check-in</w:t>
            </w:r>
          </w:p>
        </w:tc>
        <w:tc>
          <w:tcPr>
            <w:tcW w:type="dxa" w:w="1584"/>
          </w:tcPr>
          <w:p>
            <w:r/>
          </w:p>
        </w:tc>
        <w:tc>
          <w:tcPr>
            <w:tcW w:type="dxa" w:w="2160"/>
          </w:tcPr>
          <w:p>
            <w:r/>
          </w:p>
        </w:tc>
      </w:tr>
      <w:tr>
        <w:tc>
          <w:tcPr>
            <w:tcW w:type="dxa" w:w="720"/>
          </w:tcPr>
          <w:p>
            <w:r>
              <w:t>☐</w:t>
            </w:r>
          </w:p>
        </w:tc>
        <w:tc>
          <w:tcPr>
            <w:tcW w:type="dxa" w:w="5760"/>
          </w:tcPr>
          <w:p>
            <w:r>
              <w:t>Age adjustments set for the youngest participants (lighter dusting, color at the finish only, no finale)</w:t>
            </w:r>
          </w:p>
        </w:tc>
        <w:tc>
          <w:tcPr>
            <w:tcW w:type="dxa" w:w="1584"/>
          </w:tcPr>
          <w:p>
            <w:r/>
          </w:p>
        </w:tc>
        <w:tc>
          <w:tcPr>
            <w:tcW w:type="dxa" w:w="2160"/>
          </w:tcPr>
          <w:p>
            <w:r/>
          </w:p>
        </w:tc>
      </w:tr>
      <w:tr>
        <w:tc>
          <w:tcPr>
            <w:tcW w:type="dxa" w:w="720"/>
          </w:tcPr>
          <w:p>
            <w:r>
              <w:t>☐</w:t>
            </w:r>
          </w:p>
        </w:tc>
        <w:tc>
          <w:tcPr>
            <w:tcW w:type="dxa" w:w="5760"/>
          </w:tcPr>
          <w:p>
            <w:r>
              <w:t>Sensory-friendly and mobility options planned (quieter wave, smooth route)</w:t>
            </w:r>
          </w:p>
        </w:tc>
        <w:tc>
          <w:tcPr>
            <w:tcW w:type="dxa" w:w="1584"/>
          </w:tcPr>
          <w:p>
            <w:r/>
          </w:p>
        </w:tc>
        <w:tc>
          <w:tcPr>
            <w:tcW w:type="dxa" w:w="2160"/>
          </w:tcPr>
          <w:p>
            <w:r/>
          </w:p>
        </w:tc>
      </w:tr>
    </w:tbl>
    <w:p>
      <w:r>
        <w:rPr>
          <w:b/>
          <w:color w:val="0B2942"/>
          <w:sz w:val="26"/>
        </w:rPr>
        <w:t>6. Stations, volunteers and course</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720"/>
          </w:tcPr>
          <w:p>
            <w:r/>
            <w:r>
              <w:rPr>
                <w:b/>
              </w:rPr>
              <w:t>Done</w:t>
            </w:r>
          </w:p>
        </w:tc>
        <w:tc>
          <w:tcPr>
            <w:tcW w:type="dxa" w:w="5760"/>
          </w:tcPr>
          <w:p>
            <w:r/>
            <w:r>
              <w:rPr>
                <w:b/>
              </w:rPr>
              <w:t>Item</w:t>
            </w:r>
          </w:p>
        </w:tc>
        <w:tc>
          <w:tcPr>
            <w:tcW w:type="dxa" w:w="1584"/>
          </w:tcPr>
          <w:p>
            <w:r/>
            <w:r>
              <w:rPr>
                <w:b/>
              </w:rPr>
              <w:t>Owner</w:t>
            </w:r>
          </w:p>
        </w:tc>
        <w:tc>
          <w:tcPr>
            <w:tcW w:type="dxa" w:w="2160"/>
          </w:tcPr>
          <w:p>
            <w:r/>
            <w:r>
              <w:rPr>
                <w:b/>
              </w:rPr>
              <w:t>Notes or evidence</w:t>
            </w:r>
          </w:p>
        </w:tc>
      </w:tr>
      <w:tr>
        <w:tc>
          <w:tcPr>
            <w:tcW w:type="dxa" w:w="720"/>
          </w:tcPr>
          <w:p>
            <w:r>
              <w:t>☐</w:t>
            </w:r>
          </w:p>
        </w:tc>
        <w:tc>
          <w:tcPr>
            <w:tcW w:type="dxa" w:w="5760"/>
          </w:tcPr>
          <w:p>
            <w:r>
              <w:t>Stations spaced so color clouds don't merge (about 40 m apart is a common rule of thumb) and placed so wind carries powder away from buildings, parking and spectators</w:t>
            </w:r>
          </w:p>
        </w:tc>
        <w:tc>
          <w:tcPr>
            <w:tcW w:type="dxa" w:w="1584"/>
          </w:tcPr>
          <w:p>
            <w:r/>
          </w:p>
        </w:tc>
        <w:tc>
          <w:tcPr>
            <w:tcW w:type="dxa" w:w="2160"/>
          </w:tcPr>
          <w:p>
            <w:r/>
          </w:p>
        </w:tc>
      </w:tr>
      <w:tr>
        <w:tc>
          <w:tcPr>
            <w:tcW w:type="dxa" w:w="720"/>
          </w:tcPr>
          <w:p>
            <w:r>
              <w:t>☐</w:t>
            </w:r>
          </w:p>
        </w:tc>
        <w:tc>
          <w:tcPr>
            <w:tcW w:type="dxa" w:w="5760"/>
          </w:tcPr>
          <w:p>
            <w:r>
              <w:t>Every station has a lead, a refill runner and named applicators; a visible stop signal agreed</w:t>
            </w:r>
          </w:p>
        </w:tc>
        <w:tc>
          <w:tcPr>
            <w:tcW w:type="dxa" w:w="1584"/>
          </w:tcPr>
          <w:p>
            <w:r/>
          </w:p>
        </w:tc>
        <w:tc>
          <w:tcPr>
            <w:tcW w:type="dxa" w:w="2160"/>
          </w:tcPr>
          <w:p>
            <w:r/>
          </w:p>
        </w:tc>
      </w:tr>
      <w:tr>
        <w:tc>
          <w:tcPr>
            <w:tcW w:type="dxa" w:w="720"/>
          </w:tcPr>
          <w:p>
            <w:r>
              <w:t>☐</w:t>
            </w:r>
          </w:p>
        </w:tc>
        <w:tc>
          <w:tcPr>
            <w:tcW w:type="dxa" w:w="5760"/>
          </w:tcPr>
          <w:p>
            <w:r>
              <w:t>Ten-minute safety briefing scheduled for every volunteer, including teachers who apply color</w:t>
            </w:r>
          </w:p>
        </w:tc>
        <w:tc>
          <w:tcPr>
            <w:tcW w:type="dxa" w:w="1584"/>
          </w:tcPr>
          <w:p>
            <w:r/>
          </w:p>
        </w:tc>
        <w:tc>
          <w:tcPr>
            <w:tcW w:type="dxa" w:w="2160"/>
          </w:tcPr>
          <w:p>
            <w:r/>
          </w:p>
        </w:tc>
      </w:tr>
      <w:tr>
        <w:tc>
          <w:tcPr>
            <w:tcW w:type="dxa" w:w="720"/>
          </w:tcPr>
          <w:p>
            <w:r>
              <w:t>☐</w:t>
            </w:r>
          </w:p>
        </w:tc>
        <w:tc>
          <w:tcPr>
            <w:tcW w:type="dxa" w:w="5760"/>
          </w:tcPr>
          <w:p>
            <w:r>
              <w:t>Station rules on every card: below the shoulders, never at faces; stop for anyone who says stop; no color on the powder-free route</w:t>
            </w:r>
          </w:p>
        </w:tc>
        <w:tc>
          <w:tcPr>
            <w:tcW w:type="dxa" w:w="1584"/>
          </w:tcPr>
          <w:p>
            <w:r/>
          </w:p>
        </w:tc>
        <w:tc>
          <w:tcPr>
            <w:tcW w:type="dxa" w:w="2160"/>
          </w:tcPr>
          <w:p>
            <w:r/>
          </w:p>
        </w:tc>
      </w:tr>
      <w:tr>
        <w:tc>
          <w:tcPr>
            <w:tcW w:type="dxa" w:w="720"/>
          </w:tcPr>
          <w:p>
            <w:r>
              <w:t>☐</w:t>
            </w:r>
          </w:p>
        </w:tc>
        <w:tc>
          <w:tcPr>
            <w:tcW w:type="dxa" w:w="5760"/>
          </w:tcPr>
          <w:p>
            <w:r>
              <w:t>Volunteer eye protection and dust masks issued</w:t>
            </w:r>
          </w:p>
        </w:tc>
        <w:tc>
          <w:tcPr>
            <w:tcW w:type="dxa" w:w="1584"/>
          </w:tcPr>
          <w:p>
            <w:r/>
          </w:p>
        </w:tc>
        <w:tc>
          <w:tcPr>
            <w:tcW w:type="dxa" w:w="2160"/>
          </w:tcPr>
          <w:p>
            <w:r/>
          </w:p>
        </w:tc>
      </w:tr>
      <w:tr>
        <w:tc>
          <w:tcPr>
            <w:tcW w:type="dxa" w:w="720"/>
          </w:tcPr>
          <w:p>
            <w:r>
              <w:t>☐</w:t>
            </w:r>
          </w:p>
        </w:tc>
        <w:tc>
          <w:tcPr>
            <w:tcW w:type="dxa" w:w="5760"/>
          </w:tcPr>
          <w:p>
            <w:r>
              <w:t>Course marshals at turns and crossings; spectators kept upwind</w:t>
            </w:r>
          </w:p>
        </w:tc>
        <w:tc>
          <w:tcPr>
            <w:tcW w:type="dxa" w:w="1584"/>
          </w:tcPr>
          <w:p>
            <w:r/>
          </w:p>
        </w:tc>
        <w:tc>
          <w:tcPr>
            <w:tcW w:type="dxa" w:w="2160"/>
          </w:tcPr>
          <w:p>
            <w:r/>
          </w:p>
        </w:tc>
      </w:tr>
    </w:tbl>
    <w:p>
      <w:r>
        <w:rPr>
          <w:b/>
          <w:color w:val="0B2942"/>
          <w:sz w:val="26"/>
        </w:rPr>
        <w:t>7. Weather</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720"/>
          </w:tcPr>
          <w:p>
            <w:r/>
            <w:r>
              <w:rPr>
                <w:b/>
              </w:rPr>
              <w:t>Done</w:t>
            </w:r>
          </w:p>
        </w:tc>
        <w:tc>
          <w:tcPr>
            <w:tcW w:type="dxa" w:w="5760"/>
          </w:tcPr>
          <w:p>
            <w:r/>
            <w:r>
              <w:rPr>
                <w:b/>
              </w:rPr>
              <w:t>Item</w:t>
            </w:r>
          </w:p>
        </w:tc>
        <w:tc>
          <w:tcPr>
            <w:tcW w:type="dxa" w:w="1584"/>
          </w:tcPr>
          <w:p>
            <w:r/>
            <w:r>
              <w:rPr>
                <w:b/>
              </w:rPr>
              <w:t>Owner</w:t>
            </w:r>
          </w:p>
        </w:tc>
        <w:tc>
          <w:tcPr>
            <w:tcW w:type="dxa" w:w="2160"/>
          </w:tcPr>
          <w:p>
            <w:r/>
            <w:r>
              <w:rPr>
                <w:b/>
              </w:rPr>
              <w:t>Notes or evidence</w:t>
            </w:r>
          </w:p>
        </w:tc>
      </w:tr>
      <w:tr>
        <w:tc>
          <w:tcPr>
            <w:tcW w:type="dxa" w:w="720"/>
          </w:tcPr>
          <w:p>
            <w:r>
              <w:t>☐</w:t>
            </w:r>
          </w:p>
        </w:tc>
        <w:tc>
          <w:tcPr>
            <w:tcW w:type="dxa" w:w="5760"/>
          </w:tcPr>
          <w:p>
            <w:r>
              <w:t>Rain date set; time of the go, delay or rain-date call set three days out; who decides named</w:t>
            </w:r>
          </w:p>
        </w:tc>
        <w:tc>
          <w:tcPr>
            <w:tcW w:type="dxa" w:w="1584"/>
          </w:tcPr>
          <w:p>
            <w:r/>
          </w:p>
        </w:tc>
        <w:tc>
          <w:tcPr>
            <w:tcW w:type="dxa" w:w="2160"/>
          </w:tcPr>
          <w:p>
            <w:r/>
          </w:p>
        </w:tc>
      </w:tr>
      <w:tr>
        <w:tc>
          <w:tcPr>
            <w:tcW w:type="dxa" w:w="720"/>
          </w:tcPr>
          <w:p>
            <w:r>
              <w:t>☐</w:t>
            </w:r>
          </w:p>
        </w:tc>
        <w:tc>
          <w:tcPr>
            <w:tcW w:type="dxa" w:w="5760"/>
          </w:tcPr>
          <w:p>
            <w:r>
              <w:t>Lightning policy of the school, district or venue followed; at minimum, everyone indoors at thunder and a 30-minute wait after the last thunder (National Weather Service)</w:t>
            </w:r>
          </w:p>
        </w:tc>
        <w:tc>
          <w:tcPr>
            <w:tcW w:type="dxa" w:w="1584"/>
          </w:tcPr>
          <w:p>
            <w:r/>
          </w:p>
        </w:tc>
        <w:tc>
          <w:tcPr>
            <w:tcW w:type="dxa" w:w="2160"/>
          </w:tcPr>
          <w:p>
            <w:r/>
          </w:p>
        </w:tc>
      </w:tr>
      <w:tr>
        <w:tc>
          <w:tcPr>
            <w:tcW w:type="dxa" w:w="720"/>
          </w:tcPr>
          <w:p>
            <w:r>
              <w:t>☐</w:t>
            </w:r>
          </w:p>
        </w:tc>
        <w:tc>
          <w:tcPr>
            <w:tcW w:type="dxa" w:w="5760"/>
          </w:tcPr>
          <w:p>
            <w:r>
              <w:t>Wind rule: pause any station when powder blows toward people, buildings or cars</w:t>
            </w:r>
          </w:p>
        </w:tc>
        <w:tc>
          <w:tcPr>
            <w:tcW w:type="dxa" w:w="1584"/>
          </w:tcPr>
          <w:p>
            <w:r/>
          </w:p>
        </w:tc>
        <w:tc>
          <w:tcPr>
            <w:tcW w:type="dxa" w:w="2160"/>
          </w:tcPr>
          <w:p>
            <w:r/>
          </w:p>
        </w:tc>
      </w:tr>
      <w:tr>
        <w:tc>
          <w:tcPr>
            <w:tcW w:type="dxa" w:w="720"/>
          </w:tcPr>
          <w:p>
            <w:r>
              <w:t>☐</w:t>
            </w:r>
          </w:p>
        </w:tc>
        <w:tc>
          <w:tcPr>
            <w:tcW w:type="dxa" w:w="5760"/>
          </w:tcPr>
          <w:p>
            <w:r>
              <w:t>How families will hear about a delay or cancellation</w:t>
            </w:r>
          </w:p>
        </w:tc>
        <w:tc>
          <w:tcPr>
            <w:tcW w:type="dxa" w:w="1584"/>
          </w:tcPr>
          <w:p>
            <w:r/>
          </w:p>
        </w:tc>
        <w:tc>
          <w:tcPr>
            <w:tcW w:type="dxa" w:w="2160"/>
          </w:tcPr>
          <w:p>
            <w:r/>
          </w:p>
        </w:tc>
      </w:tr>
    </w:tbl>
    <w:p>
      <w:r>
        <w:rPr>
          <w:b/>
          <w:color w:val="0B2942"/>
          <w:sz w:val="26"/>
        </w:rPr>
        <w:t>8. Environment and cleanup</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720"/>
          </w:tcPr>
          <w:p>
            <w:r/>
            <w:r>
              <w:rPr>
                <w:b/>
              </w:rPr>
              <w:t>Done</w:t>
            </w:r>
          </w:p>
        </w:tc>
        <w:tc>
          <w:tcPr>
            <w:tcW w:type="dxa" w:w="5760"/>
          </w:tcPr>
          <w:p>
            <w:r/>
            <w:r>
              <w:rPr>
                <w:b/>
              </w:rPr>
              <w:t>Item</w:t>
            </w:r>
          </w:p>
        </w:tc>
        <w:tc>
          <w:tcPr>
            <w:tcW w:type="dxa" w:w="1584"/>
          </w:tcPr>
          <w:p>
            <w:r/>
            <w:r>
              <w:rPr>
                <w:b/>
              </w:rPr>
              <w:t>Owner</w:t>
            </w:r>
          </w:p>
        </w:tc>
        <w:tc>
          <w:tcPr>
            <w:tcW w:type="dxa" w:w="2160"/>
          </w:tcPr>
          <w:p>
            <w:r/>
            <w:r>
              <w:rPr>
                <w:b/>
              </w:rPr>
              <w:t>Notes or evidence</w:t>
            </w:r>
          </w:p>
        </w:tc>
      </w:tr>
      <w:tr>
        <w:tc>
          <w:tcPr>
            <w:tcW w:type="dxa" w:w="720"/>
          </w:tcPr>
          <w:p>
            <w:r>
              <w:t>☐</w:t>
            </w:r>
          </w:p>
        </w:tc>
        <w:tc>
          <w:tcPr>
            <w:tcW w:type="dxa" w:w="5760"/>
          </w:tcPr>
          <w:p>
            <w:r>
              <w:t>Storm drains near the course mapped; covered or protected; no station near a drain</w:t>
            </w:r>
          </w:p>
        </w:tc>
        <w:tc>
          <w:tcPr>
            <w:tcW w:type="dxa" w:w="1584"/>
          </w:tcPr>
          <w:p>
            <w:r/>
          </w:p>
        </w:tc>
        <w:tc>
          <w:tcPr>
            <w:tcW w:type="dxa" w:w="2160"/>
          </w:tcPr>
          <w:p>
            <w:r/>
          </w:p>
        </w:tc>
      </w:tr>
      <w:tr>
        <w:tc>
          <w:tcPr>
            <w:tcW w:type="dxa" w:w="720"/>
          </w:tcPr>
          <w:p>
            <w:r>
              <w:t>☐</w:t>
            </w:r>
          </w:p>
        </w:tc>
        <w:tc>
          <w:tcPr>
            <w:tcW w:type="dxa" w:w="5760"/>
          </w:tcPr>
          <w:p>
            <w:r>
              <w:t>Color kept well away from streams, ponds, ditches, swales and rain gardens (Washington State's color-event rule, BMP S436, uses 100 feet)</w:t>
            </w:r>
          </w:p>
        </w:tc>
        <w:tc>
          <w:tcPr>
            <w:tcW w:type="dxa" w:w="1584"/>
          </w:tcPr>
          <w:p>
            <w:r/>
          </w:p>
        </w:tc>
        <w:tc>
          <w:tcPr>
            <w:tcW w:type="dxa" w:w="2160"/>
          </w:tcPr>
          <w:p>
            <w:r/>
          </w:p>
        </w:tc>
      </w:tr>
      <w:tr>
        <w:tc>
          <w:tcPr>
            <w:tcW w:type="dxa" w:w="720"/>
          </w:tcPr>
          <w:p>
            <w:r>
              <w:t>☐</w:t>
            </w:r>
          </w:p>
        </w:tc>
        <w:tc>
          <w:tcPr>
            <w:tcW w:type="dxa" w:w="5760"/>
          </w:tcPr>
          <w:p>
            <w:r>
              <w:t>Dry cleanup: sweep powder onto tarps and bag it as trash; no hoses or pressure washers on paving unless all the water is collected for the sanitary sewer, with approval</w:t>
            </w:r>
          </w:p>
        </w:tc>
        <w:tc>
          <w:tcPr>
            <w:tcW w:type="dxa" w:w="1584"/>
          </w:tcPr>
          <w:p>
            <w:r/>
          </w:p>
        </w:tc>
        <w:tc>
          <w:tcPr>
            <w:tcW w:type="dxa" w:w="2160"/>
          </w:tcPr>
          <w:p>
            <w:r/>
          </w:p>
        </w:tc>
      </w:tr>
      <w:tr>
        <w:tc>
          <w:tcPr>
            <w:tcW w:type="dxa" w:w="720"/>
          </w:tcPr>
          <w:p>
            <w:r>
              <w:t>☐</w:t>
            </w:r>
          </w:p>
        </w:tc>
        <w:tc>
          <w:tcPr>
            <w:tcW w:type="dxa" w:w="5760"/>
          </w:tcPr>
          <w:p>
            <w:r>
              <w:t>Cleanup finished the same day, before any forecast rain</w:t>
            </w:r>
          </w:p>
        </w:tc>
        <w:tc>
          <w:tcPr>
            <w:tcW w:type="dxa" w:w="1584"/>
          </w:tcPr>
          <w:p>
            <w:r/>
          </w:p>
        </w:tc>
        <w:tc>
          <w:tcPr>
            <w:tcW w:type="dxa" w:w="2160"/>
          </w:tcPr>
          <w:p>
            <w:r/>
          </w:p>
        </w:tc>
      </w:tr>
      <w:tr>
        <w:tc>
          <w:tcPr>
            <w:tcW w:type="dxa" w:w="720"/>
          </w:tcPr>
          <w:p>
            <w:r>
              <w:t>☐</w:t>
            </w:r>
          </w:p>
        </w:tc>
        <w:tc>
          <w:tcPr>
            <w:tcW w:type="dxa" w:w="5760"/>
          </w:tcPr>
          <w:p>
            <w:r>
              <w:t>Walk-through with facilities after cleanup; any follow-up recorded</w:t>
            </w:r>
          </w:p>
        </w:tc>
        <w:tc>
          <w:tcPr>
            <w:tcW w:type="dxa" w:w="1584"/>
          </w:tcPr>
          <w:p>
            <w:r/>
          </w:p>
        </w:tc>
        <w:tc>
          <w:tcPr>
            <w:tcW w:type="dxa" w:w="2160"/>
          </w:tcPr>
          <w:p>
            <w:r/>
          </w:p>
        </w:tc>
      </w:tr>
      <w:tr>
        <w:tc>
          <w:tcPr>
            <w:tcW w:type="dxa" w:w="720"/>
          </w:tcPr>
          <w:p>
            <w:r>
              <w:t>☐</w:t>
            </w:r>
          </w:p>
        </w:tc>
        <w:tc>
          <w:tcPr>
            <w:tcW w:type="dxa" w:w="5760"/>
          </w:tcPr>
          <w:p>
            <w:r>
              <w:t>Unopened powder returned or stored sealed within the supplier's shelf life</w:t>
            </w:r>
          </w:p>
        </w:tc>
        <w:tc>
          <w:tcPr>
            <w:tcW w:type="dxa" w:w="1584"/>
          </w:tcPr>
          <w:p>
            <w:r/>
          </w:p>
        </w:tc>
        <w:tc>
          <w:tcPr>
            <w:tcW w:type="dxa" w:w="2160"/>
          </w:tcPr>
          <w:p>
            <w:r/>
          </w:p>
        </w:tc>
      </w:tr>
    </w:tbl>
    <w:p>
      <w:r>
        <w:rPr>
          <w:b/>
          <w:color w:val="0B2942"/>
          <w:sz w:val="26"/>
        </w:rPr>
        <w:t>Review and sign-off</w:t>
      </w:r>
    </w:p>
    <w:p>
      <w:r>
        <w:t>Each reviewer marks Approved or Changes required. The event goes ahead only when every required reviewer has approved.</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736"/>
          </w:tcPr>
          <w:p>
            <w:r/>
            <w:r>
              <w:rPr>
                <w:b/>
              </w:rPr>
              <w:t>Reviewer</w:t>
            </w:r>
          </w:p>
        </w:tc>
        <w:tc>
          <w:tcPr>
            <w:tcW w:type="dxa" w:w="2016"/>
          </w:tcPr>
          <w:p>
            <w:r/>
            <w:r>
              <w:rPr>
                <w:b/>
              </w:rPr>
              <w:t>Name</w:t>
            </w:r>
          </w:p>
        </w:tc>
        <w:tc>
          <w:tcPr>
            <w:tcW w:type="dxa" w:w="2448"/>
          </w:tcPr>
          <w:p>
            <w:r/>
            <w:r>
              <w:rPr>
                <w:b/>
              </w:rPr>
              <w:t>Decision</w:t>
            </w:r>
          </w:p>
        </w:tc>
        <w:tc>
          <w:tcPr>
            <w:tcW w:type="dxa" w:w="1152"/>
          </w:tcPr>
          <w:p>
            <w:r/>
            <w:r>
              <w:rPr>
                <w:b/>
              </w:rPr>
              <w:t>Date</w:t>
            </w:r>
          </w:p>
        </w:tc>
        <w:tc>
          <w:tcPr>
            <w:tcW w:type="dxa" w:w="1872"/>
          </w:tcPr>
          <w:p>
            <w:r/>
            <w:r>
              <w:rPr>
                <w:b/>
              </w:rPr>
              <w:t>Signature</w:t>
            </w:r>
          </w:p>
        </w:tc>
      </w:tr>
      <w:tr>
        <w:tc>
          <w:tcPr>
            <w:tcW w:type="dxa" w:w="2736"/>
          </w:tcPr>
          <w:p>
            <w:r>
              <w:t>Principal or venue operator</w:t>
            </w:r>
          </w:p>
        </w:tc>
        <w:tc>
          <w:tcPr>
            <w:tcW w:type="dxa" w:w="2016"/>
          </w:tcPr>
          <w:p>
            <w:r/>
          </w:p>
        </w:tc>
        <w:tc>
          <w:tcPr>
            <w:tcW w:type="dxa" w:w="2448"/>
          </w:tcPr>
          <w:p>
            <w:r>
              <w:t>☐ Approved   ☐ Changes required</w:t>
            </w:r>
          </w:p>
        </w:tc>
        <w:tc>
          <w:tcPr>
            <w:tcW w:type="dxa" w:w="1152"/>
          </w:tcPr>
          <w:p>
            <w:r/>
          </w:p>
        </w:tc>
        <w:tc>
          <w:tcPr>
            <w:tcW w:type="dxa" w:w="1872"/>
          </w:tcPr>
          <w:p>
            <w:r/>
          </w:p>
        </w:tc>
      </w:tr>
      <w:tr>
        <w:tc>
          <w:tcPr>
            <w:tcW w:type="dxa" w:w="2736"/>
          </w:tcPr>
          <w:p>
            <w:r>
              <w:t>Facilities</w:t>
            </w:r>
          </w:p>
        </w:tc>
        <w:tc>
          <w:tcPr>
            <w:tcW w:type="dxa" w:w="2016"/>
          </w:tcPr>
          <w:p>
            <w:r/>
          </w:p>
        </w:tc>
        <w:tc>
          <w:tcPr>
            <w:tcW w:type="dxa" w:w="2448"/>
          </w:tcPr>
          <w:p>
            <w:r>
              <w:t>☐ Approved   ☐ Changes required</w:t>
            </w:r>
          </w:p>
        </w:tc>
        <w:tc>
          <w:tcPr>
            <w:tcW w:type="dxa" w:w="1152"/>
          </w:tcPr>
          <w:p>
            <w:r/>
          </w:p>
        </w:tc>
        <w:tc>
          <w:tcPr>
            <w:tcW w:type="dxa" w:w="1872"/>
          </w:tcPr>
          <w:p>
            <w:r/>
          </w:p>
        </w:tc>
      </w:tr>
      <w:tr>
        <w:tc>
          <w:tcPr>
            <w:tcW w:type="dxa" w:w="2736"/>
          </w:tcPr>
          <w:p>
            <w:r>
              <w:t>School nurse or health lead</w:t>
            </w:r>
          </w:p>
        </w:tc>
        <w:tc>
          <w:tcPr>
            <w:tcW w:type="dxa" w:w="2016"/>
          </w:tcPr>
          <w:p>
            <w:r/>
          </w:p>
        </w:tc>
        <w:tc>
          <w:tcPr>
            <w:tcW w:type="dxa" w:w="2448"/>
          </w:tcPr>
          <w:p>
            <w:r>
              <w:t>☐ Approved   ☐ Changes required</w:t>
            </w:r>
          </w:p>
        </w:tc>
        <w:tc>
          <w:tcPr>
            <w:tcW w:type="dxa" w:w="1152"/>
          </w:tcPr>
          <w:p>
            <w:r/>
          </w:p>
        </w:tc>
        <w:tc>
          <w:tcPr>
            <w:tcW w:type="dxa" w:w="1872"/>
          </w:tcPr>
          <w:p>
            <w:r/>
          </w:p>
        </w:tc>
      </w:tr>
      <w:tr>
        <w:tc>
          <w:tcPr>
            <w:tcW w:type="dxa" w:w="2736"/>
          </w:tcPr>
          <w:p>
            <w:r>
              <w:t>Fire department (if consulted)</w:t>
            </w:r>
          </w:p>
        </w:tc>
        <w:tc>
          <w:tcPr>
            <w:tcW w:type="dxa" w:w="2016"/>
          </w:tcPr>
          <w:p>
            <w:r/>
          </w:p>
        </w:tc>
        <w:tc>
          <w:tcPr>
            <w:tcW w:type="dxa" w:w="2448"/>
          </w:tcPr>
          <w:p>
            <w:r>
              <w:t>☐ Approved   ☐ Changes required</w:t>
            </w:r>
          </w:p>
        </w:tc>
        <w:tc>
          <w:tcPr>
            <w:tcW w:type="dxa" w:w="1152"/>
          </w:tcPr>
          <w:p>
            <w:r/>
          </w:p>
        </w:tc>
        <w:tc>
          <w:tcPr>
            <w:tcW w:type="dxa" w:w="1872"/>
          </w:tcPr>
          <w:p>
            <w:r/>
          </w:p>
        </w:tc>
      </w:tr>
      <w:tr>
        <w:tc>
          <w:tcPr>
            <w:tcW w:type="dxa" w:w="2736"/>
          </w:tcPr>
          <w:p>
            <w:r>
              <w:t>City, parks or stormwater office (if required)</w:t>
            </w:r>
          </w:p>
        </w:tc>
        <w:tc>
          <w:tcPr>
            <w:tcW w:type="dxa" w:w="2016"/>
          </w:tcPr>
          <w:p>
            <w:r/>
          </w:p>
        </w:tc>
        <w:tc>
          <w:tcPr>
            <w:tcW w:type="dxa" w:w="2448"/>
          </w:tcPr>
          <w:p>
            <w:r>
              <w:t>☐ Approved   ☐ Changes required</w:t>
            </w:r>
          </w:p>
        </w:tc>
        <w:tc>
          <w:tcPr>
            <w:tcW w:type="dxa" w:w="1152"/>
          </w:tcPr>
          <w:p>
            <w:r/>
          </w:p>
        </w:tc>
        <w:tc>
          <w:tcPr>
            <w:tcW w:type="dxa" w:w="1872"/>
          </w:tcPr>
          <w:p>
            <w:r/>
          </w:p>
        </w:tc>
      </w:tr>
    </w:tbl>
    <w:p>
      <w:r>
        <w:t>Changes required by reviewers, and who will make them:</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r>
        <w:rPr>
          <w:b/>
        </w:rPr>
        <w:t>Based on</w:t>
      </w:r>
    </w:p>
    <w:p>
      <w:pPr>
        <w:pStyle w:val="ListBullet"/>
      </w:pPr>
      <w:r>
        <w:t>Massachusetts State Fire Marshal, colored powder memo to fire chiefs, April 4, 2016</w:t>
      </w:r>
    </w:p>
    <w:p>
      <w:pPr>
        <w:pStyle w:val="ListBullet"/>
      </w:pPr>
      <w:r>
        <w:t>U.S. OSHA, Hazard Communication Standard (Safety Data Sheets) and combustible dust guidance</w:t>
      </w:r>
    </w:p>
    <w:p>
      <w:pPr>
        <w:pStyle w:val="ListBullet"/>
      </w:pPr>
      <w:r>
        <w:t>Washington State Department of Ecology, Stormwater Management Manual for Western Washington (2024 edition, publication 24-10-013), BMP S436 Color Events</w:t>
      </w:r>
    </w:p>
    <w:p>
      <w:pPr>
        <w:pStyle w:val="ListBullet"/>
      </w:pPr>
      <w:r>
        <w:t>National Capital Poison Center (eye first aid); National Weather Service (heat illness and lightning); American Academy of Pediatrics (heat)</w:t>
      </w:r>
    </w:p>
    <w:p>
      <w:pPr>
        <w:pStyle w:val="ListBullet"/>
      </w:pPr>
      <w:r>
        <w:t>Full sources and plain-language explanations: walk-a-thon.com/color-run/color-powder-safety</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from walk-a-thon.com/color-run. Planning aid only; not an approval.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 run safety planning checklist</dc:title>
  <dc:subject/>
  <dc:creator>Walk-A-Thon.com</dc:creator>
  <cp:keywords/>
  <dc:description>generated by python-docx</dc:description>
  <cp:lastModifiedBy/>
  <cp:revision>1</cp:revision>
  <dcterms:created xsi:type="dcterms:W3CDTF">2013-12-23T23:15:00Z</dcterms:created>
  <dcterms:modified xsi:type="dcterms:W3CDTF">2013-12-23T23:15:00Z</dcterms:modified>
  <cp:category/>
</cp:coreProperties>
</file>